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AA" w:rsidRPr="002564B4" w:rsidRDefault="0070612F">
      <w:pPr>
        <w:spacing w:line="259" w:lineRule="auto"/>
        <w:jc w:val="center"/>
        <w:rPr>
          <w:rFonts w:asciiTheme="majorHAnsi" w:eastAsia="DINOT-Regular" w:hAnsiTheme="majorHAnsi" w:cs="DINOT-Regular"/>
          <w:b/>
          <w:szCs w:val="22"/>
          <w:lang w:val="pl-PL"/>
        </w:rPr>
      </w:pPr>
      <w:proofErr w:type="spellStart"/>
      <w:r w:rsidRPr="002564B4">
        <w:rPr>
          <w:rFonts w:asciiTheme="majorHAnsi" w:eastAsia="DINOT-Regular" w:hAnsiTheme="majorHAnsi" w:cs="DINOT-Regular"/>
          <w:b/>
          <w:szCs w:val="22"/>
          <w:lang w:val="pl-PL"/>
        </w:rPr>
        <w:t>Helly</w:t>
      </w:r>
      <w:proofErr w:type="spellEnd"/>
      <w:r w:rsidRPr="002564B4">
        <w:rPr>
          <w:rFonts w:asciiTheme="majorHAnsi" w:eastAsia="DINOT-Regular" w:hAnsiTheme="majorHAnsi" w:cs="DINOT-Regular"/>
          <w:b/>
          <w:szCs w:val="22"/>
          <w:lang w:val="pl-PL"/>
        </w:rPr>
        <w:t xml:space="preserve"> Hansen </w:t>
      </w:r>
      <w:r w:rsidR="00E306AF">
        <w:rPr>
          <w:rFonts w:asciiTheme="majorHAnsi" w:eastAsia="DINOT-Regular" w:hAnsiTheme="majorHAnsi" w:cs="DINOT-Regular"/>
          <w:b/>
          <w:szCs w:val="22"/>
          <w:lang w:val="pl-PL"/>
        </w:rPr>
        <w:t xml:space="preserve">prezentuje nowe modele butów </w:t>
      </w:r>
      <w:proofErr w:type="spellStart"/>
      <w:r w:rsidR="00E306AF">
        <w:rPr>
          <w:rFonts w:asciiTheme="majorHAnsi" w:eastAsia="DINOT-Regular" w:hAnsiTheme="majorHAnsi" w:cs="DINOT-Regular"/>
          <w:b/>
          <w:szCs w:val="22"/>
          <w:lang w:val="pl-PL"/>
        </w:rPr>
        <w:t>outdoorowych</w:t>
      </w:r>
      <w:proofErr w:type="spellEnd"/>
    </w:p>
    <w:p w:rsidR="00774AAA" w:rsidRPr="002564B4" w:rsidRDefault="00774AAA">
      <w:pPr>
        <w:spacing w:line="259" w:lineRule="auto"/>
        <w:jc w:val="center"/>
        <w:rPr>
          <w:rFonts w:asciiTheme="majorHAnsi" w:eastAsia="DINOT-Regular" w:hAnsiTheme="majorHAnsi" w:cs="DINOT-Regular"/>
          <w:b/>
          <w:sz w:val="22"/>
          <w:szCs w:val="22"/>
          <w:lang w:val="pl-PL"/>
        </w:rPr>
      </w:pPr>
    </w:p>
    <w:p w:rsidR="00D461B6" w:rsidRPr="002564B4" w:rsidRDefault="0070612F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2564B4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 xml:space="preserve">OSLO, </w:t>
      </w:r>
      <w:r w:rsidR="002564B4" w:rsidRPr="002564B4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 xml:space="preserve">NORWEGIA  </w:t>
      </w:r>
      <w:r w:rsidRPr="002564B4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(202</w:t>
      </w:r>
      <w:r w:rsidR="58876E58" w:rsidRPr="002564B4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3</w:t>
      </w:r>
      <w:r w:rsidRPr="002564B4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)</w:t>
      </w:r>
      <w:r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 —</w:t>
      </w:r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Od 1877 roku </w:t>
      </w:r>
      <w:proofErr w:type="spellStart"/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>Helly</w:t>
      </w:r>
      <w:proofErr w:type="spellEnd"/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 Hansen dostarcza profesjonalny sprz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ę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t, który pomaga ludziom </w:t>
      </w:r>
      <w:r w:rsidR="00E306AF">
        <w:rPr>
          <w:rFonts w:asciiTheme="majorHAnsi" w:eastAsia="Malgun Gothic" w:hAnsiTheme="majorHAnsi" w:cs="Malgun Gothic"/>
          <w:sz w:val="22"/>
          <w:szCs w:val="22"/>
          <w:lang w:val="pl-PL"/>
        </w:rPr>
        <w:t>bezpiecznie czerpać radość z bycia w terenie. N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orweska marka </w:t>
      </w:r>
      <w:r w:rsidR="00E306AF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od zawsze związana jest z morzem i górskimi krajobrazami i 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czerpie z tego do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ś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wiad</w:t>
      </w:r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>czenia i wiedzy, aby rozwija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ć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sprz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ę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t, który </w:t>
      </w:r>
      <w:r w:rsidR="00E306AF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przetrwa w 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</w:t>
      </w:r>
      <w:r w:rsidR="00E306AF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nawet 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najtrudniejszych warunkach. Dzi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ę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ki wysoce technicznym, ochronnym i wodoodpornym butom </w:t>
      </w:r>
      <w:proofErr w:type="spellStart"/>
      <w:r w:rsidR="002564B4" w:rsidRPr="002564B4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Traverse</w:t>
      </w:r>
      <w:proofErr w:type="spellEnd"/>
      <w:r w:rsidR="002564B4" w:rsidRPr="002564B4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 xml:space="preserve"> </w:t>
      </w:r>
      <w:proofErr w:type="spellStart"/>
      <w:r w:rsidR="002564B4" w:rsidRPr="002564B4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Boot</w:t>
      </w:r>
      <w:proofErr w:type="spellEnd"/>
      <w:r w:rsidR="002564B4" w:rsidRPr="002564B4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 xml:space="preserve"> HT </w:t>
      </w:r>
      <w:r w:rsidR="00E306AF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 xml:space="preserve">(wysokość za kostkę) </w:t>
      </w:r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i </w:t>
      </w:r>
      <w:proofErr w:type="spellStart"/>
      <w:r w:rsidR="002564B4" w:rsidRPr="002564B4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Traverse</w:t>
      </w:r>
      <w:proofErr w:type="spellEnd"/>
      <w:r w:rsidR="002564B4" w:rsidRPr="002564B4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 xml:space="preserve"> </w:t>
      </w:r>
      <w:r w:rsidR="002564B4" w:rsidRPr="002564B4">
        <w:rPr>
          <w:rFonts w:asciiTheme="majorHAnsi" w:eastAsia="Malgun Gothic" w:hAnsiTheme="majorHAnsi" w:cs="Malgun Gothic"/>
          <w:b/>
          <w:sz w:val="22"/>
          <w:szCs w:val="22"/>
          <w:lang w:val="pl-PL"/>
        </w:rPr>
        <w:t>HT</w:t>
      </w:r>
      <w:r w:rsidR="00E306AF">
        <w:rPr>
          <w:rFonts w:asciiTheme="majorHAnsi" w:eastAsia="Malgun Gothic" w:hAnsiTheme="majorHAnsi" w:cs="Malgun Gothic"/>
          <w:b/>
          <w:sz w:val="22"/>
          <w:szCs w:val="22"/>
          <w:lang w:val="pl-PL"/>
        </w:rPr>
        <w:t xml:space="preserve"> (wysokość do kostki)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firmy </w:t>
      </w:r>
      <w:proofErr w:type="spellStart"/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Helly</w:t>
      </w:r>
      <w:proofErr w:type="spellEnd"/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Hansen, nale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żą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cym do kolekcji obuwia turystycznego </w:t>
      </w:r>
      <w:proofErr w:type="spellStart"/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Verglas</w:t>
      </w:r>
      <w:proofErr w:type="spellEnd"/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, </w:t>
      </w:r>
      <w:proofErr w:type="spellStart"/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>outdoorowi</w:t>
      </w:r>
      <w:proofErr w:type="spellEnd"/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 profesjonali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ś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ci i miło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ś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nicy w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ę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drówek mog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ą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czu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ć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si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ę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pewnie, sp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ę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dzaj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ą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c długie dni w górach, gotowi do zmierzenia si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ę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z trudnym terenem i nieprzewidywaln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ą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pogod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ą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. </w:t>
      </w:r>
    </w:p>
    <w:p w:rsidR="00774AAA" w:rsidRPr="002564B4" w:rsidRDefault="00774AAA">
      <w:pPr>
        <w:rPr>
          <w:rFonts w:asciiTheme="majorHAnsi" w:eastAsia="DINOT-Regular" w:hAnsiTheme="majorHAnsi" w:cs="DINOT-Regular"/>
          <w:b/>
          <w:sz w:val="22"/>
          <w:szCs w:val="22"/>
          <w:lang w:val="pl-PL"/>
        </w:rPr>
      </w:pPr>
    </w:p>
    <w:p w:rsidR="00774AAA" w:rsidRPr="002564B4" w:rsidRDefault="00774AAA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00774AAA" w:rsidRPr="002564B4" w:rsidRDefault="00CE2E15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2564B4">
        <w:rPr>
          <w:rFonts w:asciiTheme="majorHAnsi" w:hAnsiTheme="maj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270125" cy="1912620"/>
            <wp:effectExtent l="0" t="0" r="0" b="0"/>
            <wp:wrapTight wrapText="bothSides">
              <wp:wrapPolygon edited="0">
                <wp:start x="0" y="0"/>
                <wp:lineTo x="0" y="21299"/>
                <wp:lineTo x="21389" y="21299"/>
                <wp:lineTo x="21389" y="0"/>
                <wp:lineTo x="0" y="0"/>
              </wp:wrapPolygon>
            </wp:wrapTight>
            <wp:docPr id="1" name="Picture 1" descr="A close-up of a sho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ho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4B4" w:rsidRPr="002564B4">
        <w:rPr>
          <w:rFonts w:asciiTheme="majorHAnsi" w:hAnsiTheme="majorHAnsi"/>
          <w:noProof/>
          <w:sz w:val="22"/>
          <w:szCs w:val="22"/>
          <w:lang w:val="pl-PL" w:eastAsia="pl-PL"/>
        </w:rPr>
        <w:t xml:space="preserve">Idealne na krótkie i długie wędrówki, oba </w:t>
      </w:r>
      <w:r w:rsidR="009414EB">
        <w:rPr>
          <w:rFonts w:asciiTheme="majorHAnsi" w:hAnsiTheme="majorHAnsi"/>
          <w:noProof/>
          <w:sz w:val="22"/>
          <w:szCs w:val="22"/>
          <w:lang w:val="pl-PL" w:eastAsia="pl-PL"/>
        </w:rPr>
        <w:t>modele Helly Hansen prezentują funkcje i właściwości:</w:t>
      </w:r>
      <w:r w:rsidR="002564B4" w:rsidRPr="002564B4">
        <w:rPr>
          <w:rFonts w:asciiTheme="majorHAnsi" w:hAnsiTheme="majorHAnsi"/>
          <w:noProof/>
          <w:sz w:val="22"/>
          <w:szCs w:val="22"/>
          <w:lang w:val="pl-PL" w:eastAsia="pl-PL"/>
        </w:rPr>
        <w:t xml:space="preserve"> </w:t>
      </w:r>
    </w:p>
    <w:p w:rsidR="00774AAA" w:rsidRPr="009414EB" w:rsidRDefault="009414EB" w:rsidP="00941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DINOT-Regular" w:hAnsiTheme="majorHAnsi" w:cs="DINOT-Regular"/>
          <w:color w:val="000000"/>
          <w:sz w:val="22"/>
          <w:szCs w:val="22"/>
          <w:lang w:val="pl-PL"/>
        </w:rPr>
      </w:pPr>
      <w:r>
        <w:rPr>
          <w:rFonts w:asciiTheme="majorHAnsi" w:eastAsia="DINOT-Regular" w:hAnsiTheme="majorHAnsi" w:cs="DINOT-Regular"/>
          <w:color w:val="000000"/>
          <w:sz w:val="22"/>
          <w:szCs w:val="22"/>
          <w:lang w:val="pl-PL"/>
        </w:rPr>
        <w:t>Kombinacja</w:t>
      </w:r>
      <w:r w:rsidR="002564B4"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dwóch ró</w:t>
      </w:r>
      <w:r w:rsidR="002564B4"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ż</w:t>
      </w:r>
      <w:r w:rsidR="009458E7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nych mieszanek EVA </w:t>
      </w:r>
      <w:r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w zależności od strefy podeszwy (zapewnienie stabilności, komfortu i amortyzacji)</w:t>
      </w:r>
    </w:p>
    <w:p w:rsidR="00774AAA" w:rsidRPr="002564B4" w:rsidRDefault="00256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DINOT-Regular" w:hAnsiTheme="majorHAnsi" w:cs="DINOT-Regular"/>
          <w:color w:val="000000"/>
          <w:sz w:val="22"/>
          <w:szCs w:val="22"/>
          <w:lang w:val="pl-PL"/>
        </w:rPr>
      </w:pPr>
      <w:r w:rsidRPr="002564B4">
        <w:rPr>
          <w:rFonts w:asciiTheme="majorHAnsi" w:eastAsia="DINOT-Regular" w:hAnsiTheme="majorHAnsi" w:cs="DINOT-Regular"/>
          <w:color w:val="000000"/>
          <w:sz w:val="22"/>
          <w:szCs w:val="22"/>
          <w:lang w:val="pl-PL"/>
        </w:rPr>
        <w:t>Wielokierunkowy system trakcji w podeszwie zewn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ę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trznej: system wypustek HH® </w:t>
      </w:r>
      <w:proofErr w:type="spellStart"/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Surround-Grip</w:t>
      </w:r>
      <w:proofErr w:type="spellEnd"/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zapewniaj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cy trakcj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ę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pod ka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ż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dym k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tem kontaktu z podło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ż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em, </w:t>
      </w:r>
      <w:r w:rsidR="009414EB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dodatkowo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</w:t>
      </w:r>
      <w:r w:rsidR="009414EB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system wzmocnienia</w:t>
      </w:r>
      <w:r w:rsidR="009414EB">
        <w:rPr>
          <w:rFonts w:asciiTheme="majorHAnsi" w:eastAsia="DINOT-Regular" w:hAnsiTheme="majorHAnsi" w:cs="DINOT-Regular"/>
          <w:color w:val="000000"/>
          <w:sz w:val="22"/>
          <w:szCs w:val="22"/>
          <w:lang w:val="pl-PL"/>
        </w:rPr>
        <w:t xml:space="preserve"> </w:t>
      </w:r>
      <w:proofErr w:type="spellStart"/>
      <w:r w:rsidR="009414EB">
        <w:rPr>
          <w:rFonts w:asciiTheme="majorHAnsi" w:eastAsia="DINOT-Regular" w:hAnsiTheme="majorHAnsi" w:cs="DINOT-Regular"/>
          <w:color w:val="000000"/>
          <w:sz w:val="22"/>
          <w:szCs w:val="22"/>
          <w:lang w:val="pl-PL"/>
        </w:rPr>
        <w:t>Tough-Wear</w:t>
      </w:r>
      <w:proofErr w:type="spellEnd"/>
      <w:r w:rsidR="009414EB">
        <w:rPr>
          <w:rFonts w:asciiTheme="majorHAnsi" w:eastAsia="DINOT-Regular" w:hAnsiTheme="majorHAnsi" w:cs="DINOT-Regular"/>
          <w:color w:val="000000"/>
          <w:sz w:val="22"/>
          <w:szCs w:val="22"/>
          <w:lang w:val="pl-PL"/>
        </w:rPr>
        <w:t xml:space="preserve"> zastosowany</w:t>
      </w:r>
      <w:r w:rsidRPr="002564B4">
        <w:rPr>
          <w:rFonts w:asciiTheme="majorHAnsi" w:eastAsia="DINOT-Regular" w:hAnsiTheme="majorHAnsi" w:cs="DINOT-Regular"/>
          <w:color w:val="000000"/>
          <w:sz w:val="22"/>
          <w:szCs w:val="22"/>
          <w:lang w:val="pl-PL"/>
        </w:rPr>
        <w:t xml:space="preserve"> w najbardziej nara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ż</w:t>
      </w:r>
      <w:r w:rsidR="009414EB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onych miejscach oraz mieszanka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</w:t>
      </w:r>
      <w:r w:rsidR="009414EB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gum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HH® </w:t>
      </w:r>
      <w:proofErr w:type="spellStart"/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Max-Grip</w:t>
      </w:r>
      <w:proofErr w:type="spellEnd"/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zapewniaj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cej doskonał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przyczepno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ść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.</w:t>
      </w:r>
    </w:p>
    <w:p w:rsidR="00774AAA" w:rsidRPr="002564B4" w:rsidRDefault="00256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/>
          <w:color w:val="000000"/>
          <w:sz w:val="22"/>
          <w:szCs w:val="22"/>
          <w:lang w:val="pl-PL"/>
        </w:rPr>
      </w:pPr>
      <w:r w:rsidRPr="002564B4">
        <w:rPr>
          <w:rFonts w:asciiTheme="majorHAnsi" w:eastAsia="DINOT-Regular" w:hAnsiTheme="majorHAnsi" w:cs="DINOT-Regular"/>
          <w:color w:val="000000"/>
          <w:sz w:val="22"/>
          <w:szCs w:val="22"/>
          <w:lang w:val="pl-PL"/>
        </w:rPr>
        <w:t xml:space="preserve">W 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ś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ródstopiu osadzono płytk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ę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</w:t>
      </w:r>
      <w:r w:rsidR="009414EB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wzmacniającą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dla usztywnienia i dodatkowej ochrony </w:t>
      </w:r>
      <w:proofErr w:type="spellStart"/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na</w:t>
      </w:r>
      <w:proofErr w:type="spellEnd"/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nierównym i skalistym terenie.</w:t>
      </w:r>
      <w:r w:rsidR="0070612F" w:rsidRPr="002564B4">
        <w:rPr>
          <w:rFonts w:asciiTheme="majorHAnsi" w:eastAsia="DINOT-Regular" w:hAnsiTheme="majorHAnsi" w:cs="DINOT-Regular"/>
          <w:color w:val="000000"/>
          <w:sz w:val="22"/>
          <w:szCs w:val="22"/>
          <w:lang w:val="pl-PL"/>
        </w:rPr>
        <w:t xml:space="preserve"> </w:t>
      </w:r>
    </w:p>
    <w:p w:rsidR="00774AAA" w:rsidRPr="002564B4" w:rsidRDefault="00256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eastAsia="Calibri" w:hAnsiTheme="majorHAnsi" w:cs="Calibri"/>
          <w:color w:val="000000"/>
          <w:sz w:val="22"/>
          <w:szCs w:val="22"/>
          <w:lang w:val="pl-PL"/>
        </w:rPr>
      </w:pPr>
      <w:r w:rsidRPr="002564B4">
        <w:rPr>
          <w:rFonts w:asciiTheme="majorHAnsi" w:eastAsia="DINOT-Regular" w:hAnsiTheme="majorHAnsi" w:cs="DINOT-Regular"/>
          <w:color w:val="000000"/>
          <w:sz w:val="22"/>
          <w:szCs w:val="22"/>
          <w:lang w:val="pl-PL"/>
        </w:rPr>
        <w:t>W pełni wodoodporna konstrukcja wykorzystuj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ca wodoodporn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/oddychaj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c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membran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ę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HELLY TECH® firmy </w:t>
      </w:r>
      <w:proofErr w:type="spellStart"/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Helly</w:t>
      </w:r>
      <w:proofErr w:type="spellEnd"/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Hansen, wraz z uszczelnionymi szwami i materiałami poddanymi obróbce hydrofobowej, zapewniaj</w:t>
      </w:r>
      <w:r w:rsidRPr="002564B4">
        <w:rPr>
          <w:rFonts w:asciiTheme="majorHAnsi" w:eastAsia="MS Gothic" w:hAnsiTheme="majorHAnsi" w:cs="MS Gothic"/>
          <w:color w:val="000000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cymi odpychanie wody od powierzchni w mokrych </w:t>
      </w:r>
      <w:r w:rsidR="009414EB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>i</w:t>
      </w:r>
      <w:r w:rsidRPr="002564B4">
        <w:rPr>
          <w:rFonts w:asciiTheme="majorHAnsi" w:eastAsia="Malgun Gothic" w:hAnsiTheme="majorHAnsi" w:cs="Malgun Gothic"/>
          <w:color w:val="000000"/>
          <w:sz w:val="22"/>
          <w:szCs w:val="22"/>
          <w:lang w:val="pl-PL"/>
        </w:rPr>
        <w:t xml:space="preserve"> błotnistych waru</w:t>
      </w:r>
      <w:r w:rsidRPr="002564B4">
        <w:rPr>
          <w:rFonts w:asciiTheme="majorHAnsi" w:eastAsia="DINOT-Regular" w:hAnsiTheme="majorHAnsi" w:cs="DINOT-Regular"/>
          <w:color w:val="000000"/>
          <w:sz w:val="22"/>
          <w:szCs w:val="22"/>
          <w:lang w:val="pl-PL"/>
        </w:rPr>
        <w:t>nkach.</w:t>
      </w:r>
      <w:r w:rsidR="0070612F" w:rsidRPr="002564B4">
        <w:rPr>
          <w:rFonts w:asciiTheme="majorHAnsi" w:eastAsia="DINOT-Regular" w:hAnsiTheme="majorHAnsi" w:cs="DINOT-Regular"/>
          <w:color w:val="000000"/>
          <w:sz w:val="22"/>
          <w:szCs w:val="22"/>
          <w:highlight w:val="white"/>
          <w:lang w:val="pl-PL"/>
        </w:rPr>
        <w:t xml:space="preserve"> </w:t>
      </w:r>
    </w:p>
    <w:p w:rsidR="00774AAA" w:rsidRPr="002564B4" w:rsidRDefault="00774A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sz w:val="22"/>
          <w:szCs w:val="22"/>
          <w:lang w:val="pl-PL"/>
        </w:rPr>
      </w:pPr>
    </w:p>
    <w:p w:rsidR="00774AAA" w:rsidRPr="002564B4" w:rsidRDefault="002564B4">
      <w:pPr>
        <w:spacing w:line="259" w:lineRule="auto"/>
        <w:rPr>
          <w:rFonts w:asciiTheme="majorHAnsi" w:eastAsia="DINOT-Regular" w:hAnsiTheme="majorHAnsi" w:cs="DINOT-Regular"/>
          <w:color w:val="FF0000"/>
          <w:sz w:val="22"/>
          <w:szCs w:val="22"/>
          <w:lang w:val="pl-PL"/>
        </w:rPr>
      </w:pPr>
      <w:r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>Dodatkowo, wi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ę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kszo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ść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cholewki </w:t>
      </w:r>
      <w:proofErr w:type="spellStart"/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Traverse</w:t>
      </w:r>
      <w:proofErr w:type="spellEnd"/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HT i </w:t>
      </w:r>
      <w:proofErr w:type="spellStart"/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Traverse</w:t>
      </w:r>
      <w:proofErr w:type="spellEnd"/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</w:t>
      </w:r>
      <w:proofErr w:type="spellStart"/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Boot</w:t>
      </w:r>
      <w:proofErr w:type="spellEnd"/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HT zawiera </w:t>
      </w:r>
      <w:r w:rsidR="009414EB">
        <w:rPr>
          <w:rFonts w:asciiTheme="majorHAnsi" w:eastAsia="Malgun Gothic" w:hAnsiTheme="majorHAnsi" w:cs="Malgun Gothic"/>
          <w:sz w:val="22"/>
          <w:szCs w:val="22"/>
          <w:lang w:val="pl-PL"/>
        </w:rPr>
        <w:t>materiały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pochodz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ce z recyklingu - w tym podszewk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ę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z poliestru pochodz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cego w 100% z recyklingu i sznurówki z poliestru pochodz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cego w 100% z recyklingu. Ponadto </w:t>
      </w:r>
      <w:r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>oba style zostały opracowane przy u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ż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yciu innowacyjnego procesu drukowania 5D, w którym warstwy materiału s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zaprojektowane tak, aby doda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ć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dodatkow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ą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ochron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ę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, a jednocze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ś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nie pozosta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ć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elastycznym i super lekkim. Proces drukowania zmniejsza równie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ż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ilo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ść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odpad</w:t>
      </w:r>
      <w:r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>ów, poniewa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ż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nie ma nadmiaru zu</w:t>
      </w:r>
      <w:r w:rsidRPr="002564B4">
        <w:rPr>
          <w:rFonts w:asciiTheme="majorHAnsi" w:eastAsia="MS Gothic" w:hAnsiTheme="majorHAnsi" w:cs="MS Gothic"/>
          <w:sz w:val="22"/>
          <w:szCs w:val="22"/>
          <w:lang w:val="pl-PL"/>
        </w:rPr>
        <w:t>ż</w:t>
      </w:r>
      <w:r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ytego materiału.</w:t>
      </w:r>
    </w:p>
    <w:p w:rsidR="00774AAA" w:rsidRPr="002564B4" w:rsidRDefault="00774AAA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00FE615F" w:rsidRPr="002564B4" w:rsidRDefault="0013586A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>“</w:t>
      </w:r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Nasza kolekcja obuwia turystycznego </w:t>
      </w:r>
      <w:proofErr w:type="spellStart"/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>Verglas</w:t>
      </w:r>
      <w:proofErr w:type="spellEnd"/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 zapewnia wysoce techniczne i innowac</w:t>
      </w:r>
      <w:r w:rsidR="009414EB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yjne projekty bez kompromisów  w kwestii </w:t>
      </w:r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komfortu i </w:t>
      </w:r>
      <w:r w:rsidR="009414EB">
        <w:rPr>
          <w:rFonts w:asciiTheme="majorHAnsi" w:eastAsia="DINOT-Regular" w:hAnsiTheme="majorHAnsi" w:cs="DINOT-Regular"/>
          <w:sz w:val="22"/>
          <w:szCs w:val="22"/>
          <w:lang w:val="pl-PL"/>
        </w:rPr>
        <w:t>elastyczności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", </w:t>
      </w:r>
      <w:r w:rsidR="009414EB">
        <w:rPr>
          <w:rFonts w:asciiTheme="majorHAnsi" w:eastAsia="Malgun Gothic" w:hAnsiTheme="majorHAnsi" w:cs="Malgun Gothic"/>
          <w:sz w:val="22"/>
          <w:szCs w:val="22"/>
          <w:lang w:val="pl-PL"/>
        </w:rPr>
        <w:t>mówi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Kristofer </w:t>
      </w:r>
      <w:proofErr w:type="spellStart"/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Eidsgaard</w:t>
      </w:r>
      <w:proofErr w:type="spellEnd"/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, wiceprezes ds. obuwia w</w:t>
      </w:r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 </w:t>
      </w:r>
      <w:proofErr w:type="spellStart"/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>Helly</w:t>
      </w:r>
      <w:proofErr w:type="spellEnd"/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 Hansen. Podczas gdy wydajno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ść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i ochrona pozostaj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ą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naszym priorytetem, zawsze szukamy sposobów </w:t>
      </w:r>
      <w:proofErr w:type="spellStart"/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na</w:t>
      </w:r>
      <w:proofErr w:type="spellEnd"/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bycie bardziej odpowiedzialnym - od wykorzystania materiałów pochodz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ą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cych z recyklingu do przyj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ę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cia nowego podej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ś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cia do procesu projektowania i produkcj</w:t>
      </w:r>
      <w:r w:rsidR="002564B4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>i - co zrobili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ś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my z tymi stylami obuwia i b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ę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>dziemy nadal bada</w:t>
      </w:r>
      <w:r w:rsidR="002564B4" w:rsidRPr="002564B4">
        <w:rPr>
          <w:rFonts w:asciiTheme="majorHAnsi" w:eastAsia="MS Gothic" w:hAnsiTheme="majorHAnsi" w:cs="MS Gothic"/>
          <w:sz w:val="22"/>
          <w:szCs w:val="22"/>
          <w:lang w:val="pl-PL"/>
        </w:rPr>
        <w:t>ć</w:t>
      </w:r>
      <w:r w:rsidR="002564B4" w:rsidRPr="002564B4">
        <w:rPr>
          <w:rFonts w:asciiTheme="majorHAnsi" w:eastAsia="Malgun Gothic" w:hAnsiTheme="majorHAnsi" w:cs="Malgun Gothic"/>
          <w:sz w:val="22"/>
          <w:szCs w:val="22"/>
          <w:lang w:val="pl-PL"/>
        </w:rPr>
        <w:t xml:space="preserve"> w przyszłych kolekcjach</w:t>
      </w:r>
      <w:r w:rsidR="000F0039" w:rsidRPr="002564B4">
        <w:rPr>
          <w:rFonts w:asciiTheme="majorHAnsi" w:eastAsia="DINOT-Regular" w:hAnsiTheme="majorHAnsi" w:cs="DINOT-Regular"/>
          <w:sz w:val="22"/>
          <w:szCs w:val="22"/>
          <w:lang w:val="pl-PL"/>
        </w:rPr>
        <w:t>.”</w:t>
      </w:r>
    </w:p>
    <w:p w:rsidR="00E92AA2" w:rsidRPr="002564B4" w:rsidRDefault="00E92AA2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00F30556" w:rsidRPr="002564B4" w:rsidRDefault="00F30556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009414EB" w:rsidRDefault="009414EB" w:rsidP="009414EB">
      <w:pPr>
        <w:pStyle w:val="style3"/>
        <w:ind w:right="96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O </w:t>
      </w:r>
      <w:proofErr w:type="spellStart"/>
      <w:r>
        <w:rPr>
          <w:rFonts w:ascii="Calibri" w:hAnsi="Calibri" w:cs="Calibri"/>
          <w:b/>
          <w:sz w:val="18"/>
          <w:szCs w:val="18"/>
        </w:rPr>
        <w:t>Helly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Hansen</w:t>
      </w:r>
    </w:p>
    <w:p w:rsidR="009414EB" w:rsidRDefault="009414EB" w:rsidP="009414EB">
      <w:pPr>
        <w:pStyle w:val="style3"/>
        <w:ind w:right="96"/>
        <w:jc w:val="both"/>
        <w:rPr>
          <w:rFonts w:ascii="Calibri" w:hAnsi="Calibri" w:cs="Calibri"/>
          <w:b/>
          <w:sz w:val="18"/>
          <w:szCs w:val="18"/>
        </w:rPr>
      </w:pPr>
    </w:p>
    <w:p w:rsidR="009414EB" w:rsidRDefault="009414EB" w:rsidP="009414EB">
      <w:pPr>
        <w:pStyle w:val="style3"/>
        <w:ind w:right="9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Założona w 1877 roku, w Norwegii, marka </w:t>
      </w:r>
      <w:proofErr w:type="spellStart"/>
      <w:r>
        <w:rPr>
          <w:rFonts w:ascii="Calibri" w:hAnsi="Calibri" w:cs="Calibri"/>
          <w:sz w:val="18"/>
          <w:szCs w:val="18"/>
        </w:rPr>
        <w:t>Helly</w:t>
      </w:r>
      <w:proofErr w:type="spellEnd"/>
      <w:r>
        <w:rPr>
          <w:rFonts w:ascii="Calibri" w:hAnsi="Calibri" w:cs="Calibri"/>
          <w:sz w:val="18"/>
          <w:szCs w:val="18"/>
        </w:rPr>
        <w:t xml:space="preserve"> Hansen nieustająco ulepsza swoją profesjonalną odzież, która ochrania ludzkie życie i pozwala czerpać z niego radość.</w:t>
      </w:r>
    </w:p>
    <w:p w:rsidR="009414EB" w:rsidRDefault="009414EB" w:rsidP="009414EB">
      <w:pPr>
        <w:pStyle w:val="style3"/>
        <w:ind w:right="96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Helly</w:t>
      </w:r>
      <w:proofErr w:type="spellEnd"/>
      <w:r>
        <w:rPr>
          <w:rFonts w:ascii="Calibri" w:hAnsi="Calibri" w:cs="Calibri"/>
          <w:sz w:val="18"/>
          <w:szCs w:val="18"/>
        </w:rPr>
        <w:t xml:space="preserve"> Hansen to ponad 140 lat doświadczenia w  produkcji odzieży technicznej. Marka pochodzi z Norwegii, której surowy klimat motywuje do tworzenia rozwiązań przydatnych w  najbardziej wymagających warunkach pogodowych.  Dla marki </w:t>
      </w:r>
      <w:proofErr w:type="spellStart"/>
      <w:r>
        <w:rPr>
          <w:rFonts w:ascii="Calibri" w:hAnsi="Calibri" w:cs="Calibri"/>
          <w:sz w:val="18"/>
          <w:szCs w:val="18"/>
        </w:rPr>
        <w:t>Helly</w:t>
      </w:r>
      <w:proofErr w:type="spellEnd"/>
      <w:r>
        <w:rPr>
          <w:rFonts w:ascii="Calibri" w:hAnsi="Calibri" w:cs="Calibri"/>
          <w:sz w:val="18"/>
          <w:szCs w:val="18"/>
        </w:rPr>
        <w:t xml:space="preserve"> Hansen praca i  codzienne życie w ekstremalnych warunkach naturalnych stały się inspiracją do stworzenia szeregu unikalnych innowacji w  dziedzinie odzieży technicznej, takich jak zaprojektowany ponad 140 lat temu pierwszy wodoodporny materiał. Inne wyprzedzające czas osiągnięcia </w:t>
      </w:r>
      <w:proofErr w:type="spellStart"/>
      <w:r>
        <w:rPr>
          <w:rFonts w:ascii="Calibri" w:hAnsi="Calibri" w:cs="Calibri"/>
          <w:sz w:val="18"/>
          <w:szCs w:val="18"/>
        </w:rPr>
        <w:t>Helly</w:t>
      </w:r>
      <w:proofErr w:type="spellEnd"/>
      <w:r>
        <w:rPr>
          <w:rFonts w:ascii="Calibri" w:hAnsi="Calibri" w:cs="Calibri"/>
          <w:sz w:val="18"/>
          <w:szCs w:val="18"/>
        </w:rPr>
        <w:t xml:space="preserve"> Hansen to pierwsza </w:t>
      </w:r>
      <w:proofErr w:type="spellStart"/>
      <w:r>
        <w:rPr>
          <w:rFonts w:ascii="Calibri" w:hAnsi="Calibri" w:cs="Calibri"/>
          <w:sz w:val="18"/>
          <w:szCs w:val="18"/>
        </w:rPr>
        <w:t>na</w:t>
      </w:r>
      <w:proofErr w:type="spellEnd"/>
      <w:r>
        <w:rPr>
          <w:rFonts w:ascii="Calibri" w:hAnsi="Calibri" w:cs="Calibri"/>
          <w:sz w:val="18"/>
          <w:szCs w:val="18"/>
        </w:rPr>
        <w:t xml:space="preserve"> rynku tkanina typu </w:t>
      </w:r>
      <w:proofErr w:type="spellStart"/>
      <w:r>
        <w:rPr>
          <w:rFonts w:ascii="Calibri" w:hAnsi="Calibri" w:cs="Calibri"/>
          <w:sz w:val="18"/>
          <w:szCs w:val="18"/>
        </w:rPr>
        <w:t>fleece</w:t>
      </w:r>
      <w:proofErr w:type="spellEnd"/>
      <w:r>
        <w:rPr>
          <w:rFonts w:ascii="Calibri" w:hAnsi="Calibri" w:cs="Calibri"/>
          <w:sz w:val="18"/>
          <w:szCs w:val="18"/>
        </w:rPr>
        <w:t xml:space="preserve"> (lata 60.), pierwsza bielizna techniczna (lata 70.) wyprodukowana w technologii LIFA </w:t>
      </w:r>
      <w:proofErr w:type="spellStart"/>
      <w:r>
        <w:rPr>
          <w:rFonts w:ascii="Calibri" w:hAnsi="Calibri" w:cs="Calibri"/>
          <w:sz w:val="18"/>
          <w:szCs w:val="18"/>
        </w:rPr>
        <w:t>Stay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Dry</w:t>
      </w:r>
      <w:proofErr w:type="spellEnd"/>
      <w:r>
        <w:rPr>
          <w:rFonts w:ascii="Calibri" w:hAnsi="Calibri" w:cs="Calibri"/>
          <w:sz w:val="18"/>
          <w:szCs w:val="18"/>
        </w:rPr>
        <w:t xml:space="preserve"> i  wreszcie wielokrotnie współcześnie nagradzany H2Flow – system termoregulacji odzieży. </w:t>
      </w:r>
      <w:proofErr w:type="spellStart"/>
      <w:r>
        <w:rPr>
          <w:rFonts w:ascii="Calibri" w:hAnsi="Calibri" w:cs="Calibri"/>
          <w:sz w:val="18"/>
          <w:szCs w:val="18"/>
        </w:rPr>
        <w:t>Helly</w:t>
      </w:r>
      <w:proofErr w:type="spellEnd"/>
      <w:r>
        <w:rPr>
          <w:rFonts w:ascii="Calibri" w:hAnsi="Calibri" w:cs="Calibri"/>
          <w:sz w:val="18"/>
          <w:szCs w:val="18"/>
        </w:rPr>
        <w:t xml:space="preserve"> Hansen jest światowym liderem zarówno w  produkcji odzieży żeglarskiej, </w:t>
      </w:r>
      <w:proofErr w:type="spellStart"/>
      <w:r>
        <w:rPr>
          <w:rFonts w:ascii="Calibri" w:hAnsi="Calibri" w:cs="Calibri"/>
          <w:sz w:val="18"/>
          <w:szCs w:val="18"/>
        </w:rPr>
        <w:t>outdoorowej</w:t>
      </w:r>
      <w:proofErr w:type="spellEnd"/>
      <w:r>
        <w:rPr>
          <w:rFonts w:ascii="Calibri" w:hAnsi="Calibri" w:cs="Calibri"/>
          <w:sz w:val="18"/>
          <w:szCs w:val="18"/>
        </w:rPr>
        <w:t xml:space="preserve">, narciarskiej, jak i  roboczej. Ubrania marki nosi ponad 55 000 profesjonalistów </w:t>
      </w:r>
      <w:proofErr w:type="spellStart"/>
      <w:r>
        <w:rPr>
          <w:rFonts w:ascii="Calibri" w:hAnsi="Calibri" w:cs="Calibri"/>
          <w:sz w:val="18"/>
          <w:szCs w:val="18"/>
        </w:rPr>
        <w:t>na</w:t>
      </w:r>
      <w:proofErr w:type="spellEnd"/>
      <w:r>
        <w:rPr>
          <w:rFonts w:ascii="Calibri" w:hAnsi="Calibri" w:cs="Calibri"/>
          <w:sz w:val="18"/>
          <w:szCs w:val="18"/>
        </w:rPr>
        <w:t xml:space="preserve"> całym świecie –zaufali jej między innymi najlepsi żeglarze, zawodowi ratownicy górscy i przewodnicy oraz narciarze reprezentacji olimpijskich. Odzież wierzchnia, bielizna termiczna, ubrania miejskie czy obuwie sprzedawane są w ponad 40 krajach, ciesząc się zaufaniem entuzjastów sportu i </w:t>
      </w:r>
      <w:proofErr w:type="spellStart"/>
      <w:r>
        <w:rPr>
          <w:rFonts w:ascii="Calibri" w:hAnsi="Calibri" w:cs="Calibri"/>
          <w:sz w:val="18"/>
          <w:szCs w:val="18"/>
        </w:rPr>
        <w:t>outdooru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na</w:t>
      </w:r>
      <w:proofErr w:type="spellEnd"/>
      <w:r>
        <w:rPr>
          <w:rFonts w:ascii="Calibri" w:hAnsi="Calibri" w:cs="Calibri"/>
          <w:sz w:val="18"/>
          <w:szCs w:val="18"/>
        </w:rPr>
        <w:t xml:space="preserve"> całym świecie</w:t>
      </w:r>
    </w:p>
    <w:p w:rsidR="00774AAA" w:rsidRPr="009414EB" w:rsidRDefault="00774AAA" w:rsidP="009414EB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sectPr w:rsidR="00774AAA" w:rsidRPr="009414EB" w:rsidSect="009E3291">
      <w:headerReference w:type="default" r:id="rId12"/>
      <w:pgSz w:w="11900" w:h="16840"/>
      <w:pgMar w:top="2836" w:right="843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3CF" w:rsidRDefault="00A503CF">
      <w:r>
        <w:separator/>
      </w:r>
    </w:p>
  </w:endnote>
  <w:endnote w:type="continuationSeparator" w:id="1">
    <w:p w:rsidR="00A503CF" w:rsidRDefault="00A5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OT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3CF" w:rsidRDefault="00A503CF">
      <w:r>
        <w:separator/>
      </w:r>
    </w:p>
  </w:footnote>
  <w:footnote w:type="continuationSeparator" w:id="1">
    <w:p w:rsidR="00A503CF" w:rsidRDefault="00A50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AA" w:rsidRDefault="00706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-899794</wp:posOffset>
          </wp:positionH>
          <wp:positionV relativeFrom="paragraph">
            <wp:posOffset>0</wp:posOffset>
          </wp:positionV>
          <wp:extent cx="7612912" cy="1068030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2912" cy="10680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288"/>
    <w:multiLevelType w:val="multilevel"/>
    <w:tmpl w:val="88F22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AAA"/>
    <w:rsid w:val="000206DF"/>
    <w:rsid w:val="000B705E"/>
    <w:rsid w:val="000D647D"/>
    <w:rsid w:val="000F0039"/>
    <w:rsid w:val="00131364"/>
    <w:rsid w:val="0013586A"/>
    <w:rsid w:val="0014610E"/>
    <w:rsid w:val="00154404"/>
    <w:rsid w:val="00175B12"/>
    <w:rsid w:val="001F24C4"/>
    <w:rsid w:val="002564B4"/>
    <w:rsid w:val="003A0128"/>
    <w:rsid w:val="00423413"/>
    <w:rsid w:val="0042616C"/>
    <w:rsid w:val="004668A3"/>
    <w:rsid w:val="004D4F0C"/>
    <w:rsid w:val="004E47D6"/>
    <w:rsid w:val="005104CC"/>
    <w:rsid w:val="00527921"/>
    <w:rsid w:val="005328DF"/>
    <w:rsid w:val="005E53CB"/>
    <w:rsid w:val="005F7314"/>
    <w:rsid w:val="00651D8B"/>
    <w:rsid w:val="00662771"/>
    <w:rsid w:val="006E0D25"/>
    <w:rsid w:val="0070612F"/>
    <w:rsid w:val="00767093"/>
    <w:rsid w:val="00774AAA"/>
    <w:rsid w:val="007A6E93"/>
    <w:rsid w:val="007C0DD7"/>
    <w:rsid w:val="007F0352"/>
    <w:rsid w:val="00892493"/>
    <w:rsid w:val="00911149"/>
    <w:rsid w:val="009414EB"/>
    <w:rsid w:val="009458E7"/>
    <w:rsid w:val="00951705"/>
    <w:rsid w:val="009576E6"/>
    <w:rsid w:val="009E3291"/>
    <w:rsid w:val="00A249C7"/>
    <w:rsid w:val="00A34437"/>
    <w:rsid w:val="00A503CF"/>
    <w:rsid w:val="00A61506"/>
    <w:rsid w:val="00A81173"/>
    <w:rsid w:val="00A83AD8"/>
    <w:rsid w:val="00AD5D51"/>
    <w:rsid w:val="00AD6865"/>
    <w:rsid w:val="00AE4A47"/>
    <w:rsid w:val="00B41DE2"/>
    <w:rsid w:val="00B46A2B"/>
    <w:rsid w:val="00BB13EE"/>
    <w:rsid w:val="00CB2684"/>
    <w:rsid w:val="00CE2E15"/>
    <w:rsid w:val="00D319DE"/>
    <w:rsid w:val="00D461B6"/>
    <w:rsid w:val="00DB2A3D"/>
    <w:rsid w:val="00DD2273"/>
    <w:rsid w:val="00E06127"/>
    <w:rsid w:val="00E151BD"/>
    <w:rsid w:val="00E24BE0"/>
    <w:rsid w:val="00E306AF"/>
    <w:rsid w:val="00E72ADF"/>
    <w:rsid w:val="00E92AA2"/>
    <w:rsid w:val="00ED7F1D"/>
    <w:rsid w:val="00EF36B4"/>
    <w:rsid w:val="00F11BFE"/>
    <w:rsid w:val="00F30556"/>
    <w:rsid w:val="00FB1FF1"/>
    <w:rsid w:val="00FE615F"/>
    <w:rsid w:val="0C1A1249"/>
    <w:rsid w:val="11E49060"/>
    <w:rsid w:val="30137BEA"/>
    <w:rsid w:val="42B77B12"/>
    <w:rsid w:val="58876E58"/>
    <w:rsid w:val="62E57DEC"/>
    <w:rsid w:val="7F9DD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91"/>
  </w:style>
  <w:style w:type="paragraph" w:styleId="Nagwek1">
    <w:name w:val="heading 1"/>
    <w:basedOn w:val="Normalny"/>
    <w:next w:val="Normalny"/>
    <w:uiPriority w:val="9"/>
    <w:qFormat/>
    <w:rsid w:val="009E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E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E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E329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E32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E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9E3291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0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2CE"/>
  </w:style>
  <w:style w:type="paragraph" w:styleId="Stopka">
    <w:name w:val="footer"/>
    <w:basedOn w:val="Normalny"/>
    <w:link w:val="StopkaZnak"/>
    <w:uiPriority w:val="99"/>
    <w:unhideWhenUsed/>
    <w:rsid w:val="00E00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2CE"/>
  </w:style>
  <w:style w:type="paragraph" w:styleId="Tekstdymka">
    <w:name w:val="Balloon Text"/>
    <w:basedOn w:val="Normalny"/>
    <w:link w:val="TekstdymkaZnak"/>
    <w:uiPriority w:val="99"/>
    <w:semiHidden/>
    <w:unhideWhenUsed/>
    <w:rsid w:val="00E002C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CE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037"/>
    <w:rPr>
      <w:rFonts w:ascii="DINOT-Regular" w:hAnsi="DINOT-Regular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037"/>
    <w:rPr>
      <w:rFonts w:ascii="DINOT-Regular" w:hAnsi="DINOT-Regular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425037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425037"/>
  </w:style>
  <w:style w:type="character" w:styleId="Odwoaniedokomentarza">
    <w:name w:val="annotation reference"/>
    <w:basedOn w:val="Domylnaczcionkaakapitu"/>
    <w:uiPriority w:val="99"/>
    <w:semiHidden/>
    <w:unhideWhenUsed/>
    <w:rsid w:val="0042503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013"/>
    <w:rPr>
      <w:rFonts w:asciiTheme="minorHAnsi" w:hAnsiTheme="minorHAnsi"/>
      <w:b/>
      <w:bCs/>
      <w:sz w:val="20"/>
      <w:szCs w:val="20"/>
      <w:lang w:val="nb-NO" w:eastAsia="nb-N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013"/>
    <w:rPr>
      <w:rFonts w:ascii="DINOT-Regular" w:hAnsi="DINOT-Regular"/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C780C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1">
    <w:name w:val="p1"/>
    <w:basedOn w:val="Normalny"/>
    <w:rsid w:val="000B33C9"/>
    <w:rPr>
      <w:rFonts w:ascii="DINOT" w:eastAsiaTheme="minorHAnsi" w:hAnsi="DINOT" w:cs="Times New Roman"/>
      <w:lang w:eastAsia="en-US"/>
    </w:rPr>
  </w:style>
  <w:style w:type="character" w:customStyle="1" w:styleId="s2">
    <w:name w:val="s2"/>
    <w:basedOn w:val="Domylnaczcionkaakapitu"/>
    <w:rsid w:val="000B33C9"/>
    <w:rPr>
      <w:rFonts w:ascii="DINOT" w:hAnsi="DINOT" w:hint="default"/>
      <w:sz w:val="20"/>
      <w:szCs w:val="20"/>
    </w:rPr>
  </w:style>
  <w:style w:type="character" w:customStyle="1" w:styleId="s3">
    <w:name w:val="s3"/>
    <w:basedOn w:val="Domylnaczcionkaakapitu"/>
    <w:rsid w:val="000B33C9"/>
    <w:rPr>
      <w:color w:val="0433FF"/>
      <w:u w:val="single"/>
    </w:rPr>
  </w:style>
  <w:style w:type="character" w:customStyle="1" w:styleId="s1">
    <w:name w:val="s1"/>
    <w:basedOn w:val="Domylnaczcionkaakapitu"/>
    <w:rsid w:val="000B33C9"/>
  </w:style>
  <w:style w:type="table" w:styleId="Tabela-Siatka">
    <w:name w:val="Table Grid"/>
    <w:basedOn w:val="Standardowy"/>
    <w:uiPriority w:val="39"/>
    <w:rsid w:val="000B33C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C110C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694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77E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677EF1"/>
  </w:style>
  <w:style w:type="character" w:customStyle="1" w:styleId="eop">
    <w:name w:val="eop"/>
    <w:basedOn w:val="Domylnaczcionkaakapitu"/>
    <w:rsid w:val="00677EF1"/>
  </w:style>
  <w:style w:type="character" w:customStyle="1" w:styleId="spellingerror">
    <w:name w:val="spellingerror"/>
    <w:basedOn w:val="Domylnaczcionkaakapitu"/>
    <w:rsid w:val="00677EF1"/>
  </w:style>
  <w:style w:type="paragraph" w:styleId="Podtytu">
    <w:name w:val="Subtitle"/>
    <w:basedOn w:val="Normalny"/>
    <w:next w:val="Normalny"/>
    <w:uiPriority w:val="11"/>
    <w:qFormat/>
    <w:rsid w:val="009E32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3">
    <w:name w:val="style3"/>
    <w:basedOn w:val="Normalny"/>
    <w:rsid w:val="009414EB"/>
    <w:pPr>
      <w:autoSpaceDE w:val="0"/>
      <w:autoSpaceDN w:val="0"/>
      <w:jc w:val="center"/>
    </w:pPr>
    <w:rPr>
      <w:rFonts w:ascii="Times New Roman" w:hAnsi="Times New Roman" w:cs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4c49d-ee51-437e-b229-e7c791d76205" xsi:nil="true"/>
    <lcf76f155ced4ddcb4097134ff3c332f xmlns="4c176d98-950a-49a2-a2ca-5720b42220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AE862FD40244EA8445B85DF9C1407" ma:contentTypeVersion="18" ma:contentTypeDescription="Create a new document." ma:contentTypeScope="" ma:versionID="24ae1b072690e75e07c146fda234a106">
  <xsd:schema xmlns:xsd="http://www.w3.org/2001/XMLSchema" xmlns:xs="http://www.w3.org/2001/XMLSchema" xmlns:p="http://schemas.microsoft.com/office/2006/metadata/properties" xmlns:ns2="4c176d98-950a-49a2-a2ca-5720b422209e" xmlns:ns3="37b4c49d-ee51-437e-b229-e7c791d76205" targetNamespace="http://schemas.microsoft.com/office/2006/metadata/properties" ma:root="true" ma:fieldsID="98bc72582540c01a0c6ef9fc054b54ba" ns2:_="" ns3:_="">
    <xsd:import namespace="4c176d98-950a-49a2-a2ca-5720b422209e"/>
    <xsd:import namespace="37b4c49d-ee51-437e-b229-e7c791d76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76d98-950a-49a2-a2ca-5720b4222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075947-2acc-41a6-8d04-8c40ca25da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49d-ee51-437e-b229-e7c791d76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707d2e-1df1-495e-ac96-1aeff622da35}" ma:internalName="TaxCatchAll" ma:showField="CatchAllData" ma:web="37b4c49d-ee51-437e-b229-e7c791d76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/J6/oCg2csRzqhbs7Wi1C984g==">AMUW2mXuITMi8N/StKKDUGqC+AvGPyyUn2NkTL/6FUzviWEzEOHgJ0+nPMrqI6AfJN1mLk3xFU1OKWCbm2n5kAnOSmBh/7dIbvTInN5kb3TpZGKPwQSowPs=</go:docsCustomData>
</go:gDocsCustomXmlDataStorage>
</file>

<file path=customXml/itemProps1.xml><?xml version="1.0" encoding="utf-8"?>
<ds:datastoreItem xmlns:ds="http://schemas.openxmlformats.org/officeDocument/2006/customXml" ds:itemID="{9776F5C8-88C5-4A16-9FCB-FC86752DFB2D}">
  <ds:schemaRefs>
    <ds:schemaRef ds:uri="http://schemas.microsoft.com/office/2006/metadata/properties"/>
    <ds:schemaRef ds:uri="http://schemas.microsoft.com/office/infopath/2007/PartnerControls"/>
    <ds:schemaRef ds:uri="37b4c49d-ee51-437e-b229-e7c791d76205"/>
    <ds:schemaRef ds:uri="4c176d98-950a-49a2-a2ca-5720b422209e"/>
  </ds:schemaRefs>
</ds:datastoreItem>
</file>

<file path=customXml/itemProps2.xml><?xml version="1.0" encoding="utf-8"?>
<ds:datastoreItem xmlns:ds="http://schemas.openxmlformats.org/officeDocument/2006/customXml" ds:itemID="{4ECE198B-DF16-4CC6-A9CC-D851C4EC4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CCC36-700E-4FC2-A3C6-D2467FC1A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76d98-950a-49a2-a2ca-5720b422209e"/>
    <ds:schemaRef ds:uri="37b4c49d-ee51-437e-b229-e7c791d76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Milena MRyb</cp:lastModifiedBy>
  <cp:revision>6</cp:revision>
  <dcterms:created xsi:type="dcterms:W3CDTF">2023-01-31T13:22:00Z</dcterms:created>
  <dcterms:modified xsi:type="dcterms:W3CDTF">2023-04-24T12:10:00Z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0x010100A3AAE862FD40244EA8445B85DF9C1407</vt:lpwstr>
  </property>
  <property fmtid="{D5CDD505-2E9C-101B-9397-08002B2CF9AE}" pid="3" name="MediaServiceImageTags">
    <vt:lpwstr/>
  </property>
</Properties>
</file>